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9E63FE" w:rsidRPr="009E63FE" w:rsidRDefault="009E63FE" w:rsidP="009E63F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E63FE">
        <w:rPr>
          <w:rFonts w:ascii="Garamond" w:hAnsi="Garamond"/>
          <w:b/>
          <w:bCs/>
          <w:sz w:val="22"/>
          <w:szCs w:val="22"/>
        </w:rPr>
        <w:t>Информирование об авариях в распределительных электрических сетях,</w:t>
      </w:r>
    </w:p>
    <w:p w:rsidR="009E63FE" w:rsidRPr="009E63FE" w:rsidRDefault="009E63FE" w:rsidP="009E63F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E63FE">
        <w:rPr>
          <w:rFonts w:ascii="Garamond" w:hAnsi="Garamond"/>
          <w:b/>
          <w:bCs/>
          <w:sz w:val="22"/>
          <w:szCs w:val="22"/>
        </w:rPr>
        <w:t>Ремонтных и профилактических работах, плановых ограничениях режима потребления электрической энергии,</w:t>
      </w:r>
    </w:p>
    <w:p w:rsidR="00332AB5" w:rsidRDefault="009E63FE" w:rsidP="009E63F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E63FE">
        <w:rPr>
          <w:rFonts w:ascii="Garamond" w:hAnsi="Garamond"/>
          <w:b/>
          <w:bCs/>
          <w:sz w:val="22"/>
          <w:szCs w:val="22"/>
        </w:rPr>
        <w:t>Влияющих на исполнение обязательств по договору об оказании услуг по передаче электрической энергии</w:t>
      </w:r>
    </w:p>
    <w:p w:rsidR="009E63FE" w:rsidRPr="0079598A" w:rsidRDefault="009E63FE" w:rsidP="009E63FE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9E63FE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9E63FE">
        <w:rPr>
          <w:rFonts w:ascii="Garamond" w:hAnsi="Garamond" w:cs="Times New Roman"/>
        </w:rPr>
        <w:t>юридические и физические лица, имеющие на праве собственности или ином законном основании энергопринимающие устройства, технологически присоединенные в установленном порядке к электрическим сетям ООО ХК «СДС – Энерго».</w:t>
      </w:r>
    </w:p>
    <w:p w:rsidR="009E63FE" w:rsidRPr="0079598A" w:rsidRDefault="009E63FE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9E63FE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9E63FE">
        <w:rPr>
          <w:rFonts w:ascii="Garamond" w:hAnsi="Garamond"/>
          <w:sz w:val="22"/>
          <w:szCs w:val="22"/>
        </w:rPr>
        <w:t xml:space="preserve">наличие технологического присоединения к сетям </w:t>
      </w:r>
      <w:r w:rsidR="00332AB5" w:rsidRPr="009E63FE">
        <w:rPr>
          <w:rFonts w:ascii="Garamond" w:hAnsi="Garamond"/>
          <w:sz w:val="22"/>
          <w:szCs w:val="22"/>
        </w:rPr>
        <w:t>ООО ХК «СДС – Энерго»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9E63FE" w:rsidP="00F72222">
      <w:pPr>
        <w:pStyle w:val="Default"/>
        <w:rPr>
          <w:rFonts w:ascii="Garamond" w:hAnsi="Garamond"/>
          <w:sz w:val="22"/>
          <w:szCs w:val="22"/>
        </w:rPr>
      </w:pPr>
      <w:r w:rsidRPr="009E63FE">
        <w:rPr>
          <w:rFonts w:ascii="Garamond" w:hAnsi="Garamond"/>
          <w:sz w:val="22"/>
          <w:szCs w:val="22"/>
        </w:rPr>
        <w:t>информирование потребителя</w:t>
      </w:r>
      <w:r w:rsidR="00332AB5" w:rsidRPr="00332AB5">
        <w:rPr>
          <w:rFonts w:ascii="Garamond" w:hAnsi="Garamond"/>
          <w:sz w:val="22"/>
          <w:szCs w:val="22"/>
        </w:rPr>
        <w:t>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Pr="0079598A" w:rsidRDefault="009E63FE" w:rsidP="00F21BC7">
      <w:pPr>
        <w:rPr>
          <w:rFonts w:ascii="Garamond" w:hAnsi="Garamond"/>
          <w:b/>
          <w:bCs/>
          <w:sz w:val="23"/>
          <w:szCs w:val="23"/>
        </w:rPr>
      </w:pPr>
      <w:r w:rsidRPr="009E63FE">
        <w:rPr>
          <w:rFonts w:ascii="Garamond" w:hAnsi="Garamond" w:cs="Times New Roman"/>
          <w:color w:val="000000"/>
        </w:rPr>
        <w:t>до 30 дней</w:t>
      </w:r>
      <w:r w:rsidR="00332AB5" w:rsidRPr="00332AB5">
        <w:rPr>
          <w:rFonts w:ascii="Garamond" w:hAnsi="Garamond" w:cs="Times New Roman"/>
          <w:color w:val="000000"/>
        </w:rPr>
        <w:t>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51512C" w:rsidRPr="0079598A" w:rsidTr="009852CB">
        <w:tc>
          <w:tcPr>
            <w:tcW w:w="560" w:type="dxa"/>
          </w:tcPr>
          <w:p w:rsidR="0051512C" w:rsidRPr="0079598A" w:rsidRDefault="0051512C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51512C" w:rsidRPr="0079598A" w:rsidRDefault="0051512C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Информирование потребителя об аварийных отключениях</w:t>
            </w:r>
          </w:p>
        </w:tc>
        <w:tc>
          <w:tcPr>
            <w:tcW w:w="3255" w:type="dxa"/>
          </w:tcPr>
          <w:p w:rsidR="0051512C" w:rsidRPr="0079598A" w:rsidRDefault="0051512C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Передача информации об аварийном отключении:</w:t>
            </w:r>
          </w:p>
        </w:tc>
        <w:tc>
          <w:tcPr>
            <w:tcW w:w="3747" w:type="dxa"/>
          </w:tcPr>
          <w:p w:rsidR="0051512C" w:rsidRPr="0079598A" w:rsidRDefault="0051512C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83" w:type="dxa"/>
          </w:tcPr>
          <w:p w:rsidR="0051512C" w:rsidRPr="0079598A" w:rsidRDefault="0051512C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Единые стандарты качества обслуживания сетевыми организациями потребителей услуг сетевых организаций, утвержденные приказом Минэнерго РФ № 186 от 15.04.2014 г.</w:t>
            </w:r>
          </w:p>
        </w:tc>
      </w:tr>
      <w:tr w:rsidR="0051512C" w:rsidRPr="0079598A" w:rsidTr="009852CB">
        <w:tc>
          <w:tcPr>
            <w:tcW w:w="560" w:type="dxa"/>
          </w:tcPr>
          <w:p w:rsidR="0051512C" w:rsidRPr="0079598A" w:rsidRDefault="0051512C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1.1</w:t>
            </w:r>
          </w:p>
        </w:tc>
        <w:tc>
          <w:tcPr>
            <w:tcW w:w="2301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при обращении по телефону</w:t>
            </w:r>
          </w:p>
        </w:tc>
        <w:tc>
          <w:tcPr>
            <w:tcW w:w="3747" w:type="dxa"/>
          </w:tcPr>
          <w:p w:rsidR="0051512C" w:rsidRPr="0079598A" w:rsidRDefault="0051512C" w:rsidP="009E63FE">
            <w:pPr>
              <w:pStyle w:val="Default"/>
              <w:tabs>
                <w:tab w:val="left" w:pos="1155"/>
              </w:tabs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Устное информирование.</w:t>
            </w:r>
          </w:p>
        </w:tc>
        <w:tc>
          <w:tcPr>
            <w:tcW w:w="3183" w:type="dxa"/>
          </w:tcPr>
          <w:p w:rsidR="0051512C" w:rsidRPr="0079598A" w:rsidRDefault="0051512C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В момент обращения потребителя, либо не позднее 4-х часов.</w:t>
            </w:r>
          </w:p>
        </w:tc>
        <w:tc>
          <w:tcPr>
            <w:tcW w:w="2406" w:type="dxa"/>
            <w:vMerge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512C" w:rsidRPr="0079598A" w:rsidTr="009852CB">
        <w:tc>
          <w:tcPr>
            <w:tcW w:w="560" w:type="dxa"/>
          </w:tcPr>
          <w:p w:rsidR="0051512C" w:rsidRPr="0079598A" w:rsidRDefault="0051512C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1.2</w:t>
            </w:r>
          </w:p>
        </w:tc>
        <w:tc>
          <w:tcPr>
            <w:tcW w:w="2301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51512C" w:rsidRPr="0079598A" w:rsidRDefault="0051512C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при письменном обращении</w:t>
            </w:r>
          </w:p>
        </w:tc>
        <w:tc>
          <w:tcPr>
            <w:tcW w:w="3747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Письменный ответ.</w:t>
            </w:r>
          </w:p>
        </w:tc>
        <w:tc>
          <w:tcPr>
            <w:tcW w:w="3183" w:type="dxa"/>
          </w:tcPr>
          <w:p w:rsidR="0051512C" w:rsidRPr="0079598A" w:rsidRDefault="0051512C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E63FE">
              <w:rPr>
                <w:rFonts w:ascii="Garamond" w:hAnsi="Garamond" w:cs="Times New Roman"/>
                <w:sz w:val="20"/>
                <w:szCs w:val="20"/>
              </w:rPr>
              <w:t>В течение 30-ти дней.</w:t>
            </w:r>
          </w:p>
        </w:tc>
        <w:tc>
          <w:tcPr>
            <w:tcW w:w="2406" w:type="dxa"/>
            <w:vMerge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512C" w:rsidRPr="0079598A" w:rsidTr="009852CB">
        <w:tc>
          <w:tcPr>
            <w:tcW w:w="560" w:type="dxa"/>
          </w:tcPr>
          <w:p w:rsidR="0051512C" w:rsidRPr="0079598A" w:rsidRDefault="0051512C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1.3</w:t>
            </w:r>
          </w:p>
        </w:tc>
        <w:tc>
          <w:tcPr>
            <w:tcW w:w="2301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51512C" w:rsidRPr="0079598A" w:rsidRDefault="0051512C" w:rsidP="009E63FE">
            <w:pPr>
              <w:pStyle w:val="Default"/>
              <w:tabs>
                <w:tab w:val="left" w:pos="1032"/>
              </w:tabs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при обращении через личный кабинет на официальном сайте</w:t>
            </w:r>
          </w:p>
        </w:tc>
        <w:tc>
          <w:tcPr>
            <w:tcW w:w="3747" w:type="dxa"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Письменный ответ через личный кабинет на официальном сайте.</w:t>
            </w:r>
          </w:p>
        </w:tc>
        <w:tc>
          <w:tcPr>
            <w:tcW w:w="3183" w:type="dxa"/>
          </w:tcPr>
          <w:p w:rsidR="0051512C" w:rsidRPr="0079598A" w:rsidRDefault="0051512C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E63FE">
              <w:rPr>
                <w:rFonts w:ascii="Garamond" w:hAnsi="Garamond" w:cs="Times New Roman"/>
                <w:sz w:val="20"/>
                <w:szCs w:val="20"/>
              </w:rPr>
              <w:t>В течение одного дня.</w:t>
            </w:r>
          </w:p>
        </w:tc>
        <w:tc>
          <w:tcPr>
            <w:tcW w:w="2406" w:type="dxa"/>
            <w:vMerge/>
          </w:tcPr>
          <w:p w:rsidR="0051512C" w:rsidRPr="0079598A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512C" w:rsidRPr="0079598A" w:rsidTr="009852CB">
        <w:tc>
          <w:tcPr>
            <w:tcW w:w="560" w:type="dxa"/>
          </w:tcPr>
          <w:p w:rsidR="0051512C" w:rsidRDefault="0051512C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1.4</w:t>
            </w:r>
          </w:p>
        </w:tc>
        <w:tc>
          <w:tcPr>
            <w:tcW w:w="2301" w:type="dxa"/>
          </w:tcPr>
          <w:p w:rsidR="0051512C" w:rsidRPr="00382704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51512C" w:rsidRPr="00382704" w:rsidRDefault="0051512C" w:rsidP="009E63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при личном обращении в Центр обслуживания</w:t>
            </w:r>
            <w:r>
              <w:t xml:space="preserve"> </w:t>
            </w:r>
            <w:r w:rsidRPr="009E63FE">
              <w:rPr>
                <w:rFonts w:ascii="Garamond" w:hAnsi="Garamond"/>
                <w:sz w:val="20"/>
                <w:szCs w:val="20"/>
              </w:rPr>
              <w:t>клиентов.</w:t>
            </w:r>
          </w:p>
        </w:tc>
        <w:tc>
          <w:tcPr>
            <w:tcW w:w="3747" w:type="dxa"/>
          </w:tcPr>
          <w:p w:rsidR="0051512C" w:rsidRPr="00382704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Устное информирование.</w:t>
            </w:r>
            <w:r>
              <w:t xml:space="preserve"> </w:t>
            </w:r>
            <w:r w:rsidRPr="009E63FE">
              <w:rPr>
                <w:rFonts w:ascii="Garamond" w:hAnsi="Garamond"/>
                <w:sz w:val="20"/>
                <w:szCs w:val="20"/>
              </w:rPr>
              <w:t>Письменный ответ при невозможности предоставления устного информирования, в случае оформления заявителем письменного обращения.</w:t>
            </w:r>
          </w:p>
        </w:tc>
        <w:tc>
          <w:tcPr>
            <w:tcW w:w="3183" w:type="dxa"/>
          </w:tcPr>
          <w:p w:rsidR="0051512C" w:rsidRPr="00382704" w:rsidRDefault="0051512C" w:rsidP="009E63F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E63FE">
              <w:rPr>
                <w:rFonts w:ascii="Garamond" w:hAnsi="Garamond" w:cs="Times New Roman"/>
                <w:sz w:val="20"/>
                <w:szCs w:val="20"/>
              </w:rPr>
              <w:t>В момент обращения потребителя.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9E63FE">
              <w:rPr>
                <w:rFonts w:ascii="Garamond" w:hAnsi="Garamond" w:cs="Times New Roman"/>
                <w:sz w:val="20"/>
                <w:szCs w:val="20"/>
              </w:rPr>
              <w:t>В течение 30-ти дней.</w:t>
            </w:r>
          </w:p>
        </w:tc>
        <w:tc>
          <w:tcPr>
            <w:tcW w:w="2406" w:type="dxa"/>
            <w:vMerge/>
          </w:tcPr>
          <w:p w:rsidR="0051512C" w:rsidRPr="00382704" w:rsidRDefault="0051512C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E63FE" w:rsidRPr="0079598A" w:rsidTr="009852CB">
        <w:tc>
          <w:tcPr>
            <w:tcW w:w="560" w:type="dxa"/>
          </w:tcPr>
          <w:p w:rsidR="009E63FE" w:rsidRDefault="009E63FE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9E63FE" w:rsidRPr="00382704" w:rsidRDefault="009E63F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Информирование потребителя о введении графиков аварийного ограничения режима потребления.</w:t>
            </w:r>
          </w:p>
        </w:tc>
        <w:tc>
          <w:tcPr>
            <w:tcW w:w="3255" w:type="dxa"/>
          </w:tcPr>
          <w:p w:rsidR="009E63FE" w:rsidRPr="00382704" w:rsidRDefault="009E63FE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Уведомление потребителей о необходимости введения ограничения режима потребления с указанием основания и величины введения аварийных ограничений, времени начала и окончания ограничения.</w:t>
            </w:r>
          </w:p>
        </w:tc>
        <w:tc>
          <w:tcPr>
            <w:tcW w:w="3747" w:type="dxa"/>
          </w:tcPr>
          <w:p w:rsidR="009E63FE" w:rsidRPr="00382704" w:rsidRDefault="009E63F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Телефонограммой или иным сообщением на имя руководителя организации (иного уполномоченного потребителем лица).</w:t>
            </w:r>
          </w:p>
        </w:tc>
        <w:tc>
          <w:tcPr>
            <w:tcW w:w="3183" w:type="dxa"/>
          </w:tcPr>
          <w:p w:rsidR="009E63FE" w:rsidRPr="00382704" w:rsidRDefault="009E63FE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E63FE">
              <w:rPr>
                <w:rFonts w:ascii="Garamond" w:hAnsi="Garamond" w:cs="Times New Roman"/>
                <w:sz w:val="20"/>
                <w:szCs w:val="20"/>
              </w:rPr>
              <w:t>Не позднее 14-ти часов после введения графиков.</w:t>
            </w:r>
          </w:p>
        </w:tc>
        <w:tc>
          <w:tcPr>
            <w:tcW w:w="2406" w:type="dxa"/>
          </w:tcPr>
          <w:p w:rsidR="009E63FE" w:rsidRPr="009E63FE" w:rsidRDefault="009E63FE" w:rsidP="009E63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Правила полного и (или) частичного ограничения режима потребления электрической энергии, утвержденные постановлением Правительства Российской Федерации № 442 от 04.05.2012 г.</w:t>
            </w:r>
          </w:p>
          <w:p w:rsidR="009E63FE" w:rsidRPr="00382704" w:rsidRDefault="009E63FE" w:rsidP="009E63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Приказ Минэнерго РФ № 290 от 06.06.2013 г.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автоматики».</w:t>
            </w:r>
          </w:p>
        </w:tc>
      </w:tr>
      <w:tr w:rsidR="009E63FE" w:rsidRPr="0079598A" w:rsidTr="00260FAB">
        <w:tc>
          <w:tcPr>
            <w:tcW w:w="560" w:type="dxa"/>
          </w:tcPr>
          <w:p w:rsidR="009E63FE" w:rsidRDefault="009E63FE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892" w:type="dxa"/>
            <w:gridSpan w:val="5"/>
          </w:tcPr>
          <w:p w:rsidR="009E63FE" w:rsidRPr="00382704" w:rsidRDefault="009E63F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Информирование потребителя о плановых отключениях:</w:t>
            </w:r>
          </w:p>
        </w:tc>
      </w:tr>
      <w:tr w:rsidR="009302F3" w:rsidRPr="0079598A" w:rsidTr="009302F3">
        <w:trPr>
          <w:trHeight w:val="306"/>
        </w:trPr>
        <w:tc>
          <w:tcPr>
            <w:tcW w:w="560" w:type="dxa"/>
            <w:vMerge w:val="restart"/>
          </w:tcPr>
          <w:p w:rsidR="009302F3" w:rsidRDefault="009302F3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3.1</w:t>
            </w:r>
          </w:p>
        </w:tc>
        <w:tc>
          <w:tcPr>
            <w:tcW w:w="2301" w:type="dxa"/>
            <w:vMerge w:val="restart"/>
          </w:tcPr>
          <w:p w:rsidR="009302F3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Физическое лицо</w:t>
            </w:r>
          </w:p>
        </w:tc>
        <w:tc>
          <w:tcPr>
            <w:tcW w:w="3255" w:type="dxa"/>
            <w:vMerge w:val="restart"/>
          </w:tcPr>
          <w:p w:rsidR="009302F3" w:rsidRPr="00382704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>Передача информации о плановом отключении электроэнергии.</w:t>
            </w:r>
          </w:p>
        </w:tc>
        <w:tc>
          <w:tcPr>
            <w:tcW w:w="3747" w:type="dxa"/>
          </w:tcPr>
          <w:p w:rsidR="009302F3" w:rsidRPr="009E63FE" w:rsidRDefault="009302F3" w:rsidP="009E63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E63FE">
              <w:rPr>
                <w:rFonts w:ascii="Garamond" w:hAnsi="Garamond"/>
                <w:sz w:val="20"/>
                <w:szCs w:val="20"/>
              </w:rPr>
              <w:t xml:space="preserve">Газеты, </w:t>
            </w:r>
            <w:r w:rsidR="006974D2" w:rsidRPr="009E63FE">
              <w:rPr>
                <w:rFonts w:ascii="Garamond" w:hAnsi="Garamond"/>
                <w:sz w:val="20"/>
                <w:szCs w:val="20"/>
              </w:rPr>
              <w:t>объявление</w:t>
            </w:r>
            <w:r w:rsidR="006974D2">
              <w:rPr>
                <w:rFonts w:ascii="Garamond" w:hAnsi="Garamond"/>
                <w:sz w:val="20"/>
                <w:szCs w:val="20"/>
              </w:rPr>
              <w:t xml:space="preserve"> по местным телеканалам, Телеграмм-канал</w:t>
            </w:r>
            <w:bookmarkStart w:id="0" w:name="_GoBack"/>
            <w:bookmarkEnd w:id="0"/>
          </w:p>
          <w:p w:rsidR="009302F3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83" w:type="dxa"/>
          </w:tcPr>
          <w:p w:rsidR="009302F3" w:rsidRPr="00382704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Еженедельно.</w:t>
            </w:r>
          </w:p>
        </w:tc>
        <w:tc>
          <w:tcPr>
            <w:tcW w:w="2406" w:type="dxa"/>
            <w:vMerge w:val="restart"/>
          </w:tcPr>
          <w:p w:rsidR="009302F3" w:rsidRPr="009302F3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Единые стандарты качества обслуживания сетевыми организациями</w:t>
            </w:r>
          </w:p>
          <w:p w:rsidR="009302F3" w:rsidRPr="009302F3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потребителей услуг сетевых организаций, утвержденные приказом Минэнерго РФ № 186 от 15.04.2014 г.</w:t>
            </w:r>
          </w:p>
          <w:p w:rsidR="009302F3" w:rsidRPr="00382704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 xml:space="preserve">Постановление Правительства РФ № 354 </w:t>
            </w:r>
            <w:r w:rsidRPr="009302F3">
              <w:rPr>
                <w:rFonts w:ascii="Garamond" w:hAnsi="Garamond"/>
                <w:sz w:val="20"/>
                <w:szCs w:val="20"/>
              </w:rPr>
              <w:lastRenderedPageBreak/>
              <w:t>от 06.05.2011 г. «О предоставлении коммунальных услуг собственникам и пользователям помещений в многоквартирных домах и жилых</w:t>
            </w:r>
            <w:r>
              <w:t xml:space="preserve"> </w:t>
            </w:r>
            <w:r w:rsidRPr="009302F3">
              <w:rPr>
                <w:rFonts w:ascii="Garamond" w:hAnsi="Garamond"/>
                <w:sz w:val="20"/>
                <w:szCs w:val="20"/>
              </w:rPr>
              <w:t>домов».</w:t>
            </w:r>
          </w:p>
        </w:tc>
      </w:tr>
      <w:tr w:rsidR="009302F3" w:rsidRPr="0079598A" w:rsidTr="009852CB">
        <w:trPr>
          <w:trHeight w:val="305"/>
        </w:trPr>
        <w:tc>
          <w:tcPr>
            <w:tcW w:w="560" w:type="dxa"/>
            <w:vMerge/>
          </w:tcPr>
          <w:p w:rsidR="009302F3" w:rsidRDefault="009302F3" w:rsidP="009E63FE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302F3" w:rsidRPr="009E63FE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9302F3" w:rsidRPr="009E63FE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47" w:type="dxa"/>
          </w:tcPr>
          <w:p w:rsidR="009302F3" w:rsidRPr="009E63FE" w:rsidRDefault="009302F3" w:rsidP="009E63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 xml:space="preserve">Сайт </w:t>
            </w:r>
            <w:r>
              <w:rPr>
                <w:rFonts w:ascii="Garamond" w:hAnsi="Garamond"/>
                <w:sz w:val="20"/>
                <w:szCs w:val="20"/>
              </w:rPr>
              <w:t>ООО ХК «СДС-Энерго»</w:t>
            </w:r>
          </w:p>
        </w:tc>
        <w:tc>
          <w:tcPr>
            <w:tcW w:w="3183" w:type="dxa"/>
          </w:tcPr>
          <w:p w:rsidR="009302F3" w:rsidRPr="009302F3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График плановых отключений размещается на предстоящие 10 рабочих дней и актуализируется с учетом неотложных работ.</w:t>
            </w:r>
          </w:p>
        </w:tc>
        <w:tc>
          <w:tcPr>
            <w:tcW w:w="2406" w:type="dxa"/>
            <w:vMerge/>
          </w:tcPr>
          <w:p w:rsidR="009302F3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302F3" w:rsidRPr="0079598A" w:rsidTr="009302F3">
        <w:trPr>
          <w:trHeight w:val="306"/>
        </w:trPr>
        <w:tc>
          <w:tcPr>
            <w:tcW w:w="560" w:type="dxa"/>
            <w:vMerge w:val="restart"/>
          </w:tcPr>
          <w:p w:rsidR="009302F3" w:rsidRDefault="009302F3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3.2</w:t>
            </w:r>
          </w:p>
        </w:tc>
        <w:tc>
          <w:tcPr>
            <w:tcW w:w="2301" w:type="dxa"/>
            <w:vMerge w:val="restart"/>
          </w:tcPr>
          <w:p w:rsidR="009302F3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Юридическое лицо, управляющая компания жилищного фонда.</w:t>
            </w:r>
          </w:p>
        </w:tc>
        <w:tc>
          <w:tcPr>
            <w:tcW w:w="3255" w:type="dxa"/>
            <w:vMerge w:val="restart"/>
          </w:tcPr>
          <w:p w:rsidR="009302F3" w:rsidRPr="00382704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Передача информации о плановом отключении электроэнергии</w:t>
            </w:r>
          </w:p>
        </w:tc>
        <w:tc>
          <w:tcPr>
            <w:tcW w:w="3747" w:type="dxa"/>
          </w:tcPr>
          <w:p w:rsidR="009302F3" w:rsidRPr="00382704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 xml:space="preserve">Сайт </w:t>
            </w:r>
            <w:r>
              <w:rPr>
                <w:rFonts w:ascii="Garamond" w:hAnsi="Garamond"/>
                <w:sz w:val="20"/>
                <w:szCs w:val="20"/>
              </w:rPr>
              <w:t>ООО ХК «СДС-Энерго»</w:t>
            </w:r>
          </w:p>
        </w:tc>
        <w:tc>
          <w:tcPr>
            <w:tcW w:w="3183" w:type="dxa"/>
          </w:tcPr>
          <w:p w:rsidR="009302F3" w:rsidRPr="00382704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График плановых отключений размещается на сайте на предстоящие 10 рабочих дней и актуализируется с учетом неотложных работ.</w:t>
            </w:r>
          </w:p>
        </w:tc>
        <w:tc>
          <w:tcPr>
            <w:tcW w:w="2406" w:type="dxa"/>
            <w:vMerge w:val="restart"/>
          </w:tcPr>
          <w:p w:rsidR="009302F3" w:rsidRPr="009302F3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Единые стандарты качества обслуживания сетевыми организациями потребителей услуг сетевых организаций, утвержденные приказом Минэнерго РФ № 186 от 15.04.2014 г.</w:t>
            </w:r>
          </w:p>
          <w:p w:rsidR="009302F3" w:rsidRPr="00382704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Постановление Правительства РФ № 354 от 06.05.2011 г. «О предоставлении коммунальных услуг собственникам и пользователям помещений в многоквартирных домах и жилых домов».</w:t>
            </w:r>
          </w:p>
        </w:tc>
      </w:tr>
      <w:tr w:rsidR="009302F3" w:rsidRPr="0079598A" w:rsidTr="009852CB">
        <w:trPr>
          <w:trHeight w:val="305"/>
        </w:trPr>
        <w:tc>
          <w:tcPr>
            <w:tcW w:w="560" w:type="dxa"/>
            <w:vMerge/>
          </w:tcPr>
          <w:p w:rsidR="009302F3" w:rsidRDefault="009302F3" w:rsidP="009E63FE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302F3" w:rsidRPr="009302F3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9302F3" w:rsidRPr="009302F3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47" w:type="dxa"/>
          </w:tcPr>
          <w:p w:rsidR="009302F3" w:rsidRPr="009302F3" w:rsidRDefault="009302F3" w:rsidP="009302F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Телефонограмма по телефону ответственному за электрохозяйство</w:t>
            </w:r>
          </w:p>
        </w:tc>
        <w:tc>
          <w:tcPr>
            <w:tcW w:w="3183" w:type="dxa"/>
          </w:tcPr>
          <w:p w:rsidR="009302F3" w:rsidRPr="00382704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За 2 (два) рабочих дня до планируемого отключения.</w:t>
            </w:r>
          </w:p>
        </w:tc>
        <w:tc>
          <w:tcPr>
            <w:tcW w:w="2406" w:type="dxa"/>
            <w:vMerge/>
          </w:tcPr>
          <w:p w:rsidR="009302F3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E63FE" w:rsidRPr="0079598A" w:rsidTr="009852CB">
        <w:tc>
          <w:tcPr>
            <w:tcW w:w="560" w:type="dxa"/>
          </w:tcPr>
          <w:p w:rsidR="009E63FE" w:rsidRDefault="009E63FE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Юридическое лицо, с которым согласно договору на оказание услуг по передаче электрической энергии осуществляется согласование вывода оборудования в ремонт.</w:t>
            </w:r>
          </w:p>
        </w:tc>
        <w:tc>
          <w:tcPr>
            <w:tcW w:w="3255" w:type="dxa"/>
          </w:tcPr>
          <w:p w:rsidR="009E63FE" w:rsidRPr="00382704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Согласование с юридическим лицом периода вывода оборудования в ремонт.</w:t>
            </w:r>
          </w:p>
        </w:tc>
        <w:tc>
          <w:tcPr>
            <w:tcW w:w="3747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Информирование осуществляется письмом согласно условиям, предусмотренным Положением о взаимоотношениях между оперативным персоналом ООО ХК «СДС-Энерго» и оперативным персоналом юридического лица при осуществлении оперативно-технологического управления.</w:t>
            </w:r>
          </w:p>
        </w:tc>
        <w:tc>
          <w:tcPr>
            <w:tcW w:w="3183" w:type="dxa"/>
          </w:tcPr>
          <w:p w:rsidR="009E63FE" w:rsidRPr="00382704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Период вывода оборудования в ремонт согласовывается за 10 (десять) рабочих дней до начала ремонтных работ.</w:t>
            </w:r>
          </w:p>
        </w:tc>
        <w:tc>
          <w:tcPr>
            <w:tcW w:w="2406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Правила технической эксплуатации электрических станций и сетей РФ, утвержденных приказом Минэнерго РФ № 229 от 19.06.2003 г.</w:t>
            </w:r>
          </w:p>
        </w:tc>
      </w:tr>
      <w:tr w:rsidR="009E63FE" w:rsidRPr="0079598A" w:rsidTr="009852CB">
        <w:tc>
          <w:tcPr>
            <w:tcW w:w="560" w:type="dxa"/>
          </w:tcPr>
          <w:p w:rsidR="009E63FE" w:rsidRDefault="009E63FE" w:rsidP="009E63FE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301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Уведомление потребителей о необходимости введения ограничения режима</w:t>
            </w:r>
            <w:r>
              <w:t xml:space="preserve"> </w:t>
            </w:r>
            <w:r w:rsidRPr="009302F3">
              <w:rPr>
                <w:rFonts w:ascii="Garamond" w:hAnsi="Garamond"/>
                <w:sz w:val="20"/>
                <w:szCs w:val="20"/>
              </w:rPr>
              <w:t>потребления.</w:t>
            </w:r>
          </w:p>
        </w:tc>
        <w:tc>
          <w:tcPr>
            <w:tcW w:w="3255" w:type="dxa"/>
          </w:tcPr>
          <w:p w:rsidR="009E63FE" w:rsidRPr="00382704" w:rsidRDefault="009302F3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Уведомление вручается потребителю под расписку либо</w:t>
            </w:r>
            <w:r>
              <w:t xml:space="preserve"> </w:t>
            </w:r>
            <w:r w:rsidRPr="009302F3">
              <w:rPr>
                <w:rFonts w:ascii="Garamond" w:hAnsi="Garamond"/>
                <w:sz w:val="20"/>
                <w:szCs w:val="20"/>
              </w:rPr>
              <w:t>направляется заказным почтовым отправлением с уведомлением о вручении с указанием даты и вида предполагаемого введения ограничения режима потребления (частичное или полное).</w:t>
            </w:r>
          </w:p>
        </w:tc>
        <w:tc>
          <w:tcPr>
            <w:tcW w:w="3747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Письменно.</w:t>
            </w:r>
          </w:p>
        </w:tc>
        <w:tc>
          <w:tcPr>
            <w:tcW w:w="3183" w:type="dxa"/>
          </w:tcPr>
          <w:p w:rsidR="009E63FE" w:rsidRPr="00382704" w:rsidRDefault="009302F3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302F3">
              <w:rPr>
                <w:rFonts w:ascii="Garamond" w:hAnsi="Garamond" w:cs="Times New Roman"/>
                <w:sz w:val="20"/>
                <w:szCs w:val="20"/>
              </w:rPr>
              <w:t>В течение одного рабочего дня с момента получения уведомления</w:t>
            </w:r>
            <w:r>
              <w:t xml:space="preserve"> </w:t>
            </w:r>
            <w:r w:rsidRPr="009302F3">
              <w:rPr>
                <w:rFonts w:ascii="Garamond" w:hAnsi="Garamond" w:cs="Times New Roman"/>
                <w:sz w:val="20"/>
                <w:szCs w:val="20"/>
              </w:rPr>
              <w:t>от инициатора введения ограничения.</w:t>
            </w:r>
          </w:p>
        </w:tc>
        <w:tc>
          <w:tcPr>
            <w:tcW w:w="2406" w:type="dxa"/>
          </w:tcPr>
          <w:p w:rsidR="009E63FE" w:rsidRPr="00382704" w:rsidRDefault="009302F3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302F3">
              <w:rPr>
                <w:rFonts w:ascii="Garamond" w:hAnsi="Garamond"/>
                <w:sz w:val="20"/>
                <w:szCs w:val="20"/>
              </w:rPr>
              <w:t>Правила полного и (или) частичного ограничения режима потребления электрической</w:t>
            </w:r>
            <w:r>
              <w:t xml:space="preserve"> </w:t>
            </w:r>
            <w:r w:rsidRPr="009302F3">
              <w:rPr>
                <w:rFonts w:ascii="Garamond" w:hAnsi="Garamond"/>
                <w:sz w:val="20"/>
                <w:szCs w:val="20"/>
              </w:rPr>
              <w:t>энергии, утвержденные постановлением Правительства Российской Федерации № 442 от 04.05.2012 г.</w:t>
            </w: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AC6B6D" w:rsidRPr="0093375E" w:rsidRDefault="00AC6B6D" w:rsidP="00AC6B6D">
      <w:pPr>
        <w:rPr>
          <w:rFonts w:ascii="Garamond" w:hAnsi="Garamond" w:cs="Times New Roman"/>
          <w:b/>
        </w:rPr>
      </w:pPr>
      <w:r w:rsidRPr="0093375E"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AC6B6D" w:rsidRDefault="00AC6B6D" w:rsidP="00AC6B6D">
      <w:pPr>
        <w:rPr>
          <w:rFonts w:ascii="Garamond" w:hAnsi="Garamond" w:cs="Times New Roman"/>
          <w:b/>
        </w:rPr>
      </w:pPr>
      <w:r w:rsidRPr="0093375E"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AC6B6D" w:rsidRPr="00070192" w:rsidRDefault="00070192" w:rsidP="0007019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</w:p>
    <w:sectPr w:rsidR="00AC6B6D" w:rsidRPr="00070192" w:rsidSect="0007019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D1" w:rsidRDefault="00F734D1" w:rsidP="008D7254">
      <w:pPr>
        <w:spacing w:after="0" w:line="240" w:lineRule="auto"/>
      </w:pPr>
      <w:r>
        <w:separator/>
      </w:r>
    </w:p>
  </w:endnote>
  <w:endnote w:type="continuationSeparator" w:id="0">
    <w:p w:rsidR="00F734D1" w:rsidRDefault="00F734D1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D1" w:rsidRDefault="00F734D1" w:rsidP="008D7254">
      <w:pPr>
        <w:spacing w:after="0" w:line="240" w:lineRule="auto"/>
      </w:pPr>
      <w:r>
        <w:separator/>
      </w:r>
    </w:p>
  </w:footnote>
  <w:footnote w:type="continuationSeparator" w:id="0">
    <w:p w:rsidR="00F734D1" w:rsidRDefault="00F734D1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70192"/>
    <w:rsid w:val="000B075A"/>
    <w:rsid w:val="000B172F"/>
    <w:rsid w:val="00115006"/>
    <w:rsid w:val="00121FF3"/>
    <w:rsid w:val="001670BC"/>
    <w:rsid w:val="001E07AA"/>
    <w:rsid w:val="002204D4"/>
    <w:rsid w:val="0025752C"/>
    <w:rsid w:val="00282AED"/>
    <w:rsid w:val="002A479D"/>
    <w:rsid w:val="00323CE0"/>
    <w:rsid w:val="00332AB5"/>
    <w:rsid w:val="00370459"/>
    <w:rsid w:val="00382704"/>
    <w:rsid w:val="004807F5"/>
    <w:rsid w:val="0051512C"/>
    <w:rsid w:val="005A084F"/>
    <w:rsid w:val="005A2BC9"/>
    <w:rsid w:val="005C4EE8"/>
    <w:rsid w:val="005C5AD7"/>
    <w:rsid w:val="00631F45"/>
    <w:rsid w:val="006974D2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302F3"/>
    <w:rsid w:val="009852CB"/>
    <w:rsid w:val="00992D34"/>
    <w:rsid w:val="009972E4"/>
    <w:rsid w:val="009E63FE"/>
    <w:rsid w:val="00AC6B6D"/>
    <w:rsid w:val="00AE1D71"/>
    <w:rsid w:val="00AF720D"/>
    <w:rsid w:val="00BB03AF"/>
    <w:rsid w:val="00BB4B78"/>
    <w:rsid w:val="00C300FE"/>
    <w:rsid w:val="00D5614C"/>
    <w:rsid w:val="00DA11B0"/>
    <w:rsid w:val="00E03E76"/>
    <w:rsid w:val="00E40BE9"/>
    <w:rsid w:val="00EA37B6"/>
    <w:rsid w:val="00F13D6D"/>
    <w:rsid w:val="00F21BC7"/>
    <w:rsid w:val="00F517EB"/>
    <w:rsid w:val="00F72222"/>
    <w:rsid w:val="00F734D1"/>
    <w:rsid w:val="00F91739"/>
    <w:rsid w:val="00F9588E"/>
    <w:rsid w:val="00FA6F2B"/>
    <w:rsid w:val="00FF1F2D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BBF7"/>
  <w15:docId w15:val="{4F2E4B83-C7AB-4D00-AA57-B0C229F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6</cp:revision>
  <dcterms:created xsi:type="dcterms:W3CDTF">2019-04-17T09:52:00Z</dcterms:created>
  <dcterms:modified xsi:type="dcterms:W3CDTF">2024-10-30T04:24:00Z</dcterms:modified>
</cp:coreProperties>
</file>